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15BB" w:rsidRDefault="000F7CEB">
      <w:pPr>
        <w:pStyle w:val="Titel"/>
        <w:contextualSpacing w:val="0"/>
      </w:pPr>
      <w:bookmarkStart w:id="0" w:name="h.qaua3r77xmpk" w:colFirst="0" w:colLast="0"/>
      <w:bookmarkEnd w:id="0"/>
      <w:r w:rsidRPr="000A32CD">
        <w:rPr>
          <w:rFonts w:ascii="Calibri" w:eastAsia="Calibri" w:hAnsi="Calibri" w:cs="Calibri"/>
          <w:b/>
          <w:color w:val="6AA84F"/>
          <w:sz w:val="56"/>
          <w:szCs w:val="48"/>
        </w:rPr>
        <w:t xml:space="preserve">Lehren und lernen mit Tablets: Die ersten 100 Tage in der Klasse. </w:t>
      </w:r>
      <w:r w:rsidRPr="000A32CD">
        <w:rPr>
          <w:rFonts w:ascii="Calibri" w:eastAsia="Calibri" w:hAnsi="Calibri" w:cs="Calibri"/>
          <w:b/>
          <w:color w:val="6AA84F"/>
          <w:sz w:val="56"/>
          <w:szCs w:val="48"/>
        </w:rPr>
        <w:br/>
      </w:r>
      <w:r>
        <w:rPr>
          <w:rFonts w:ascii="Calibri" w:eastAsia="Calibri" w:hAnsi="Calibri" w:cs="Calibri"/>
          <w:sz w:val="48"/>
          <w:szCs w:val="48"/>
        </w:rPr>
        <w:t xml:space="preserve">Und wie man sie vorbereitet. Resultate aus dem KidZ-Projekt. </w:t>
      </w:r>
      <w:r>
        <w:rPr>
          <w:rFonts w:ascii="Calibri" w:eastAsia="Calibri" w:hAnsi="Calibri" w:cs="Calibri"/>
          <w:sz w:val="24"/>
          <w:szCs w:val="24"/>
        </w:rPr>
        <w:t>Ein Schummelzettel ;-)</w:t>
      </w:r>
    </w:p>
    <w:p w:rsidR="007215BB" w:rsidRDefault="000F7CEB">
      <w:r>
        <w:rPr>
          <w:rFonts w:ascii="Calibri" w:eastAsia="Calibri" w:hAnsi="Calibri" w:cs="Calibri"/>
        </w:rPr>
        <w:t xml:space="preserve"> </w:t>
      </w:r>
    </w:p>
    <w:tbl>
      <w:tblPr>
        <w:tblStyle w:val="af9"/>
        <w:tblW w:w="1587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8"/>
        <w:gridCol w:w="3968"/>
        <w:gridCol w:w="3969"/>
        <w:gridCol w:w="3969"/>
      </w:tblGrid>
      <w:tr w:rsidR="007215BB">
        <w:trPr>
          <w:trHeight w:val="420"/>
        </w:trPr>
        <w:tc>
          <w:tcPr>
            <w:tcW w:w="15872" w:type="dxa"/>
            <w:gridSpan w:val="4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r>
              <w:rPr>
                <w:rFonts w:ascii="Calibri" w:eastAsia="Calibri" w:hAnsi="Calibri" w:cs="Calibri"/>
              </w:rPr>
              <w:t xml:space="preserve">Die folgende Orientierungshilfe wurde im Rahmen eines gemeinsamen Workshops der Projekte KidZ und Mobile Learning von Vertretern des eLSA-, </w:t>
            </w:r>
            <w:proofErr w:type="spellStart"/>
            <w:r>
              <w:rPr>
                <w:rFonts w:ascii="Calibri" w:eastAsia="Calibri" w:hAnsi="Calibri" w:cs="Calibri"/>
              </w:rPr>
              <w:t>eLC</w:t>
            </w:r>
            <w:proofErr w:type="spellEnd"/>
            <w:r>
              <w:rPr>
                <w:rFonts w:ascii="Calibri" w:eastAsia="Calibri" w:hAnsi="Calibri" w:cs="Calibri"/>
              </w:rPr>
              <w:t>-, ENIS- und NMS E-Learning-Netzwerks entwickelt. In vier Handlungsbereichen wird die Vorbereitungs- und Einführungsphase von Tablets in einer Klasse beschrieben. Ausgegangen wird dabei vom Szenario der Anschaffung von Tablets in Klassenstärke an der Schule. (Ein Bring-</w:t>
            </w:r>
            <w:proofErr w:type="spellStart"/>
            <w:r>
              <w:rPr>
                <w:rFonts w:ascii="Calibri" w:eastAsia="Calibri" w:hAnsi="Calibri" w:cs="Calibri"/>
              </w:rPr>
              <w:t>your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own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device</w:t>
            </w:r>
            <w:proofErr w:type="spellEnd"/>
            <w:r>
              <w:rPr>
                <w:rFonts w:ascii="Calibri" w:eastAsia="Calibri" w:hAnsi="Calibri" w:cs="Calibri"/>
              </w:rPr>
              <w:t xml:space="preserve">-Szenario [BYOD] unterscheidet sich davon  in einigen Bereichen doch merklich.) Nach dem Motto “Wie </w:t>
            </w:r>
            <w:r>
              <w:rPr>
                <w:rFonts w:ascii="Calibri" w:eastAsia="Calibri" w:hAnsi="Calibri" w:cs="Calibri"/>
                <w:i/>
              </w:rPr>
              <w:t>wenig</w:t>
            </w:r>
            <w:r>
              <w:rPr>
                <w:rFonts w:ascii="Calibri" w:eastAsia="Calibri" w:hAnsi="Calibri" w:cs="Calibri"/>
              </w:rPr>
              <w:t xml:space="preserve"> ist genug?” wird versucht, die - erfahrungsgemäß - für einen erfolgreichen und pädagogisch-nachhaltig  und entwickelbaren </w:t>
            </w:r>
            <w:proofErr w:type="spellStart"/>
            <w:r>
              <w:rPr>
                <w:rFonts w:ascii="Calibri" w:eastAsia="Calibri" w:hAnsi="Calibri" w:cs="Calibri"/>
              </w:rPr>
              <w:t>Tableteinsatz</w:t>
            </w:r>
            <w:proofErr w:type="spellEnd"/>
            <w:r>
              <w:rPr>
                <w:rFonts w:ascii="Calibri" w:eastAsia="Calibri" w:hAnsi="Calibri" w:cs="Calibri"/>
              </w:rPr>
              <w:t xml:space="preserve"> unverzichtbaren Schritte, Konzepte und Methoden anzuführen: </w:t>
            </w:r>
            <w:r>
              <w:rPr>
                <w:rFonts w:ascii="Courier New" w:eastAsia="Courier New" w:hAnsi="Courier New" w:cs="Courier New"/>
                <w:i/>
              </w:rPr>
              <w:t>USE.IT.2.LEARN.</w:t>
            </w:r>
            <w:r>
              <w:rPr>
                <w:rFonts w:ascii="Courier New" w:eastAsia="Courier New" w:hAnsi="Courier New" w:cs="Courier New"/>
                <w:b/>
                <w:i/>
              </w:rPr>
              <w:t>BETTER!</w:t>
            </w:r>
          </w:p>
        </w:tc>
      </w:tr>
      <w:tr w:rsidR="007215BB"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single" w:sz="18" w:space="0" w:color="980000"/>
              <w:right w:val="dotted" w:sz="12" w:space="0" w:color="F3F3F3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pStyle w:val="berschrift3"/>
              <w:keepNext w:val="0"/>
              <w:keepLines w:val="0"/>
              <w:spacing w:before="480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</w:rPr>
              <w:t>Von der Idee zum Konzept und zur Umsetzung: Vorbereitung im Kollegium und im Team</w:t>
            </w: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single" w:sz="18" w:space="0" w:color="980000"/>
              <w:right w:val="dotted" w:sz="12" w:space="0" w:color="F3F3F3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pStyle w:val="berschrift3"/>
              <w:keepNext w:val="0"/>
              <w:keepLines w:val="0"/>
              <w:spacing w:before="480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</w:rPr>
              <w:t>Ohne Technik geht’s gar nicht: Die Basis legen und nachhaltig planen</w:t>
            </w: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single" w:sz="18" w:space="0" w:color="980000"/>
              <w:right w:val="dotted" w:sz="12" w:space="0" w:color="F3F3F3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pStyle w:val="berschrift3"/>
              <w:keepNext w:val="0"/>
              <w:keepLines w:val="0"/>
              <w:spacing w:before="480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</w:rPr>
              <w:t>Auf die Lernpartnerschaft kommt es an: Schüler/innen und Eltern einbinden</w:t>
            </w: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single" w:sz="18" w:space="0" w:color="980000"/>
              <w:right w:val="dotted" w:sz="12" w:space="0" w:color="F3F3F3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pStyle w:val="berschrift3"/>
              <w:keepNext w:val="0"/>
              <w:keepLines w:val="0"/>
              <w:spacing w:before="480"/>
              <w:contextualSpacing w:val="0"/>
            </w:pPr>
            <w:bookmarkStart w:id="1" w:name="h.ra93t7vkig1p" w:colFirst="0" w:colLast="0"/>
            <w:bookmarkEnd w:id="1"/>
            <w:r>
              <w:rPr>
                <w:rFonts w:ascii="Calibri" w:eastAsia="Calibri" w:hAnsi="Calibri" w:cs="Calibri"/>
                <w:b/>
                <w:color w:val="FFFFFF"/>
              </w:rPr>
              <w:t xml:space="preserve">The “real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thing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”: Lehren und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lernen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mit Tablets: Die ersten 100 Tage in der Klasse!</w:t>
            </w:r>
          </w:p>
        </w:tc>
      </w:tr>
      <w:tr w:rsidR="007215BB">
        <w:tc>
          <w:tcPr>
            <w:tcW w:w="15872" w:type="dxa"/>
            <w:gridSpan w:val="4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single" w:sz="18" w:space="0" w:color="98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r>
              <w:rPr>
                <w:rFonts w:ascii="Calibri" w:eastAsia="Calibri" w:hAnsi="Calibri" w:cs="Calibri"/>
              </w:rPr>
              <w:t xml:space="preserve">Sie haben Fragen? Wollen sich beraten lassen? Die folgenden Personen stehen Ihnen in diesen vier Handlungsbereichen persönlich zur Verfügung. Wenden Sie sich mit Ihren Fragen an diese Kolleg/innen einfach via Online-Forum unter </w:t>
            </w: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www.virtuelle-ph.at/tablets</w:t>
              </w:r>
            </w:hyperlink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7215BB">
        <w:tc>
          <w:tcPr>
            <w:tcW w:w="3968" w:type="dxa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single" w:sz="18" w:space="0" w:color="98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 Teambegleitung: Michael Steiner</w:t>
            </w:r>
          </w:p>
          <w:p w:rsidR="007215BB" w:rsidRDefault="000F7CE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i/>
              </w:rPr>
              <w:t>Pädagogischer Einsatz, Apps, Tools; Tipps: Marlis Schedler</w:t>
            </w:r>
          </w:p>
        </w:tc>
        <w:tc>
          <w:tcPr>
            <w:tcW w:w="3968" w:type="dxa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single" w:sz="18" w:space="0" w:color="98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i/>
              </w:rPr>
              <w:t>Netzwerktechnik: Erich Schubert</w:t>
            </w:r>
          </w:p>
          <w:p w:rsidR="007215BB" w:rsidRDefault="000F7CE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i/>
              </w:rPr>
              <w:t>iOS: Ingo Stein</w:t>
            </w:r>
          </w:p>
          <w:p w:rsidR="007215BB" w:rsidRDefault="000F7CEB">
            <w:pPr>
              <w:jc w:val="right"/>
            </w:pPr>
            <w:r>
              <w:rPr>
                <w:rFonts w:ascii="Calibri" w:eastAsia="Calibri" w:hAnsi="Calibri" w:cs="Calibri"/>
                <w:i/>
              </w:rPr>
              <w:t>Android: Andrea Prock</w:t>
            </w:r>
          </w:p>
          <w:p w:rsidR="007215BB" w:rsidRDefault="000F7CE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i/>
              </w:rPr>
              <w:t>Windows: Hubert Pöchtrager</w:t>
            </w:r>
          </w:p>
          <w:p w:rsidR="007215BB" w:rsidRDefault="000F7CE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Anbindung an Beamer: Christian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Gatterer</w:t>
            </w:r>
            <w:proofErr w:type="spellEnd"/>
          </w:p>
          <w:p w:rsidR="007215BB" w:rsidRDefault="000F7CE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i/>
              </w:rPr>
              <w:t>APP-Nachfragen: Marlis Schedler</w:t>
            </w:r>
          </w:p>
        </w:tc>
        <w:tc>
          <w:tcPr>
            <w:tcW w:w="3968" w:type="dxa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single" w:sz="18" w:space="0" w:color="98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BMBF-Broschüre </w:t>
            </w:r>
            <w:hyperlink r:id="rId7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“Datenschutz für die digitale Schulverwaltung”</w:t>
              </w:r>
            </w:hyperlink>
          </w:p>
        </w:tc>
        <w:tc>
          <w:tcPr>
            <w:tcW w:w="3968" w:type="dxa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single" w:sz="18" w:space="0" w:color="98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i/>
              </w:rPr>
              <w:t>Lehren und lernen …</w:t>
            </w:r>
          </w:p>
          <w:p w:rsidR="007215BB" w:rsidRDefault="000F7CEB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i/>
              </w:rPr>
              <w:t>auf iPads: Ingo Stein</w:t>
            </w:r>
          </w:p>
          <w:p w:rsidR="007215BB" w:rsidRDefault="000F7CEB">
            <w:pPr>
              <w:jc w:val="right"/>
            </w:pPr>
            <w:r>
              <w:rPr>
                <w:rFonts w:ascii="Calibri" w:eastAsia="Calibri" w:hAnsi="Calibri" w:cs="Calibri"/>
                <w:i/>
              </w:rPr>
              <w:t xml:space="preserve">auf </w:t>
            </w:r>
            <w:proofErr w:type="spellStart"/>
            <w:r>
              <w:rPr>
                <w:rFonts w:ascii="Calibri" w:eastAsia="Calibri" w:hAnsi="Calibri" w:cs="Calibri"/>
                <w:i/>
              </w:rPr>
              <w:t>Androidbasis</w:t>
            </w:r>
            <w:proofErr w:type="spellEnd"/>
            <w:r>
              <w:rPr>
                <w:rFonts w:ascii="Calibri" w:eastAsia="Calibri" w:hAnsi="Calibri" w:cs="Calibri"/>
                <w:i/>
              </w:rPr>
              <w:t>: Andrea Prock</w:t>
            </w:r>
          </w:p>
          <w:p w:rsidR="007215BB" w:rsidRDefault="000F7CEB">
            <w:pPr>
              <w:jc w:val="right"/>
            </w:pPr>
            <w:r>
              <w:rPr>
                <w:rFonts w:ascii="Calibri" w:eastAsia="Calibri" w:hAnsi="Calibri" w:cs="Calibri"/>
                <w:i/>
              </w:rPr>
              <w:t>auf Windowsbasis: Hubert Pöchtrager</w:t>
            </w:r>
            <w:r>
              <w:rPr>
                <w:rFonts w:ascii="Calibri" w:eastAsia="Calibri" w:hAnsi="Calibri" w:cs="Calibri"/>
                <w:i/>
              </w:rPr>
              <w:br/>
              <w:t xml:space="preserve">Pädagogischer Einsatz, Apps, Tools; Tipps: Marlis Schedler </w:t>
            </w:r>
          </w:p>
        </w:tc>
      </w:tr>
      <w:tr w:rsidR="007215BB">
        <w:tc>
          <w:tcPr>
            <w:tcW w:w="3968" w:type="dxa"/>
            <w:tcBorders>
              <w:top w:val="single" w:sz="18" w:space="0" w:color="980000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r>
              <w:rPr>
                <w:rFonts w:ascii="Calibri" w:eastAsia="Calibri" w:hAnsi="Calibri" w:cs="Calibri"/>
                <w:b/>
              </w:rPr>
              <w:t>Vorbereitungszeit vorsehen und zu Klärungen und Recherche nützen</w:t>
            </w:r>
          </w:p>
          <w:p w:rsidR="007215BB" w:rsidRDefault="000F7CE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 &amp; Visionen</w:t>
            </w:r>
          </w:p>
          <w:p w:rsidR="007215BB" w:rsidRDefault="000F7CE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Rahmenbedingungen</w:t>
            </w:r>
          </w:p>
          <w:p w:rsidR="007215BB" w:rsidRDefault="000F7CE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</w:t>
            </w:r>
          </w:p>
          <w:p w:rsidR="007215BB" w:rsidRDefault="000F7CE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Informationen </w:t>
            </w:r>
          </w:p>
          <w:p w:rsidR="007215BB" w:rsidRDefault="000F7CE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Prozessplan</w:t>
            </w:r>
          </w:p>
          <w:p w:rsidR="007215BB" w:rsidRDefault="007215BB"/>
          <w:tbl>
            <w:tblPr>
              <w:tblStyle w:val="a"/>
              <w:tblW w:w="371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18"/>
            </w:tblGrid>
            <w:tr w:rsidR="007215BB" w:rsidTr="000F7CEB">
              <w:tc>
                <w:tcPr>
                  <w:tcW w:w="3718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TIPP!</w:t>
                  </w:r>
                  <w:r>
                    <w:rPr>
                      <w:rFonts w:ascii="Calibri" w:eastAsia="Calibri" w:hAnsi="Calibri" w:cs="Calibri"/>
                    </w:rPr>
                    <w:br/>
                    <w:t xml:space="preserve">Die Begleitangebote von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PHn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und EBIS-Berater/innen sowie die Erfahrung von “Peers” nützen!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Die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PH-Wien hat ein komplettes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 xml:space="preserve">Implementierungskonzept </w:t>
                    </w:r>
                  </w:hyperlink>
                  <w:r>
                    <w:rPr>
                      <w:rFonts w:ascii="Calibri" w:eastAsia="Calibri" w:hAnsi="Calibri" w:cs="Calibri"/>
                    </w:rPr>
                    <w:t>entwickelt.</w:t>
                  </w:r>
                </w:p>
              </w:tc>
            </w:tr>
          </w:tbl>
          <w:p w:rsidR="007215BB" w:rsidRDefault="007215BB"/>
        </w:tc>
        <w:tc>
          <w:tcPr>
            <w:tcW w:w="3968" w:type="dxa"/>
            <w:tcBorders>
              <w:top w:val="single" w:sz="18" w:space="0" w:color="980000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r>
              <w:rPr>
                <w:rFonts w:ascii="Calibri" w:eastAsia="Calibri" w:hAnsi="Calibri" w:cs="Calibri"/>
                <w:b/>
              </w:rPr>
              <w:lastRenderedPageBreak/>
              <w:t>Geräteauswahl und Ankauf: iOS (Apple), Android (zB Samsung) oder Windows?</w:t>
            </w:r>
          </w:p>
          <w:p w:rsidR="007215BB" w:rsidRDefault="000F7CEB">
            <w:pPr>
              <w:numPr>
                <w:ilvl w:val="0"/>
                <w:numId w:val="7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Andere Schulen nach ihren Erfahrungen fragen! Jedes Betriebssystem und jede Marke hat ihre Stärken und Schwächen - </w:t>
            </w:r>
            <w:r>
              <w:rPr>
                <w:rFonts w:ascii="Calibri" w:eastAsia="Calibri" w:hAnsi="Calibri" w:cs="Calibri"/>
              </w:rPr>
              <w:lastRenderedPageBreak/>
              <w:t xml:space="preserve">einen ersten Überblick bietet der </w:t>
            </w: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Leitfaden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Tabletklasse</w:t>
              </w:r>
              <w:proofErr w:type="spellEnd"/>
            </w:hyperlink>
            <w:r>
              <w:rPr>
                <w:rFonts w:ascii="Calibri" w:eastAsia="Calibri" w:hAnsi="Calibri" w:cs="Calibri"/>
              </w:rPr>
              <w:t>.</w:t>
            </w:r>
          </w:p>
          <w:p w:rsidR="007215BB" w:rsidRDefault="000F7CEB">
            <w:pPr>
              <w:numPr>
                <w:ilvl w:val="0"/>
                <w:numId w:val="7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Aktuelle technische Möglichkeiten recherchieren - zB ist es mit </w:t>
            </w:r>
            <w:hyperlink r:id="rId10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BlueStacks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</w:rPr>
              <w:t>möglich, Android-Apps auf Windows-Geräten laufen zu lassen.</w:t>
            </w:r>
          </w:p>
          <w:p w:rsidR="007215BB" w:rsidRDefault="007215BB"/>
          <w:tbl>
            <w:tblPr>
              <w:tblStyle w:val="a0"/>
              <w:tblW w:w="371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19"/>
            </w:tblGrid>
            <w:tr w:rsidR="007215BB" w:rsidTr="000F7CEB">
              <w:tc>
                <w:tcPr>
                  <w:tcW w:w="3719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BITTE NICHT …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… nur auf den Preis schauen. Wie so oft: Wer billig kauft, kauft teuer!</w:t>
                  </w:r>
                </w:p>
              </w:tc>
            </w:tr>
          </w:tbl>
          <w:p w:rsidR="007215BB" w:rsidRDefault="007215BB"/>
        </w:tc>
        <w:tc>
          <w:tcPr>
            <w:tcW w:w="396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7215BB">
            <w:pPr>
              <w:widowControl w:val="0"/>
              <w:spacing w:line="240" w:lineRule="auto"/>
            </w:pPr>
          </w:p>
        </w:tc>
        <w:tc>
          <w:tcPr>
            <w:tcW w:w="3968" w:type="dxa"/>
            <w:tcBorders>
              <w:top w:val="single" w:sz="18" w:space="0" w:color="980000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7215BB"/>
          <w:tbl>
            <w:tblPr>
              <w:tblStyle w:val="a1"/>
              <w:tblW w:w="37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20"/>
            </w:tblGrid>
            <w:tr w:rsidR="007215BB" w:rsidTr="000F7CEB">
              <w:tc>
                <w:tcPr>
                  <w:tcW w:w="3720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TIPP:</w:t>
                  </w:r>
                </w:p>
                <w:p w:rsidR="007215BB" w:rsidRDefault="000F7CEB">
                  <w:pPr>
                    <w:numPr>
                      <w:ilvl w:val="0"/>
                      <w:numId w:val="14"/>
                    </w:numPr>
                    <w:ind w:hanging="360"/>
                    <w:contextualSpacing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Mit </w:t>
                  </w:r>
                  <w:r>
                    <w:rPr>
                      <w:rFonts w:ascii="Calibri" w:eastAsia="Calibri" w:hAnsi="Calibri" w:cs="Calibri"/>
                      <w:i/>
                    </w:rPr>
                    <w:t>einer</w:t>
                  </w:r>
                  <w:r>
                    <w:rPr>
                      <w:rFonts w:ascii="Calibri" w:eastAsia="Calibri" w:hAnsi="Calibri" w:cs="Calibri"/>
                    </w:rPr>
                    <w:t xml:space="preserve"> Klasse und </w:t>
                  </w:r>
                  <w:r>
                    <w:rPr>
                      <w:rFonts w:ascii="Calibri" w:eastAsia="Calibri" w:hAnsi="Calibri" w:cs="Calibri"/>
                      <w:i/>
                    </w:rPr>
                    <w:t>einem</w:t>
                  </w:r>
                  <w:r>
                    <w:rPr>
                      <w:rFonts w:ascii="Calibri" w:eastAsia="Calibri" w:hAnsi="Calibri" w:cs="Calibri"/>
                    </w:rPr>
                    <w:t xml:space="preserve"> Lehrer/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innenteam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starten!</w:t>
                  </w:r>
                </w:p>
                <w:p w:rsidR="007215BB" w:rsidRDefault="000F7CEB">
                  <w:pPr>
                    <w:numPr>
                      <w:ilvl w:val="0"/>
                      <w:numId w:val="14"/>
                    </w:numPr>
                    <w:ind w:hanging="360"/>
                    <w:contextualSpacing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Dranbleiben mit regelmäßigen Jour-fixe-Treffen und SCHILF-</w:t>
                  </w:r>
                  <w:r>
                    <w:rPr>
                      <w:rFonts w:ascii="Calibri" w:eastAsia="Calibri" w:hAnsi="Calibri" w:cs="Calibri"/>
                    </w:rPr>
                    <w:lastRenderedPageBreak/>
                    <w:t>/SCHÜLF-Angeboten.</w:t>
                  </w:r>
                </w:p>
                <w:p w:rsidR="007215BB" w:rsidRDefault="000F7CEB">
                  <w:pPr>
                    <w:numPr>
                      <w:ilvl w:val="0"/>
                      <w:numId w:val="14"/>
                    </w:numPr>
                    <w:ind w:hanging="360"/>
                    <w:contextualSpacing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Schritt für Schritt - aber das konsequent!</w:t>
                  </w:r>
                </w:p>
              </w:tc>
            </w:tr>
          </w:tbl>
          <w:p w:rsidR="007215BB" w:rsidRDefault="007215BB"/>
          <w:tbl>
            <w:tblPr>
              <w:tblStyle w:val="a2"/>
              <w:tblW w:w="37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20"/>
            </w:tblGrid>
            <w:tr w:rsidR="007215BB" w:rsidTr="000F7CEB">
              <w:tc>
                <w:tcPr>
                  <w:tcW w:w="372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BITTE NICHT ...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… zu viel auf einmal! Nicht zu viele Klassen, nicht zu viele Lehrpersonen, nicht zu viele Apps ...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3"/>
              <w:tblW w:w="357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78"/>
            </w:tblGrid>
            <w:tr w:rsidR="007215BB" w:rsidTr="000F7CEB">
              <w:tc>
                <w:tcPr>
                  <w:tcW w:w="3578" w:type="dxa"/>
                  <w:shd w:val="clear" w:color="auto" w:fill="3C78D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</w:rPr>
                    <w:t>MEHR …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color w:val="FFFFFF"/>
                    </w:rPr>
                    <w:t xml:space="preserve">… Informationen zum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FFFFFF"/>
                    </w:rPr>
                    <w:t>Tableteinsatz</w:t>
                  </w:r>
                  <w:proofErr w:type="spellEnd"/>
                  <w:r>
                    <w:rPr>
                      <w:rFonts w:ascii="Calibri" w:eastAsia="Calibri" w:hAnsi="Calibri" w:cs="Calibri"/>
                      <w:color w:val="FFFFFF"/>
                    </w:rPr>
                    <w:t xml:space="preserve"> (didaktische “Standardszenarien”; wichtigste Apps etc.) findet man im ...</w:t>
                  </w:r>
                </w:p>
                <w:p w:rsidR="007215BB" w:rsidRDefault="006C0B00">
                  <w:pPr>
                    <w:widowControl w:val="0"/>
                    <w:numPr>
                      <w:ilvl w:val="0"/>
                      <w:numId w:val="16"/>
                    </w:numPr>
                    <w:spacing w:line="240" w:lineRule="auto"/>
                    <w:ind w:hanging="360"/>
                    <w:contextualSpacing/>
                    <w:rPr>
                      <w:rFonts w:ascii="Calibri" w:eastAsia="Calibri" w:hAnsi="Calibri" w:cs="Calibri"/>
                      <w:color w:val="FFFFFF"/>
                    </w:rPr>
                  </w:pPr>
                  <w:hyperlink r:id="rId11"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Kurs: Tablets im Unterricht</w:t>
                    </w:r>
                  </w:hyperlink>
                </w:p>
              </w:tc>
            </w:tr>
          </w:tbl>
          <w:p w:rsidR="007215BB" w:rsidRDefault="007215BB"/>
        </w:tc>
      </w:tr>
      <w:tr w:rsidR="007215BB"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lastRenderedPageBreak/>
              <w:t>Die Schulleitung muss klare Verantwortung übernehmen, ein Team beauftragen und sich hinter dieses stellen!</w:t>
            </w:r>
          </w:p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4"/>
              <w:tblW w:w="371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18"/>
            </w:tblGrid>
            <w:tr w:rsidR="007215BB" w:rsidTr="000F7CEB">
              <w:tc>
                <w:tcPr>
                  <w:tcW w:w="3718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BITTE NICHT ...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 xml:space="preserve">… glauben, dass sich </w:t>
                  </w:r>
                  <w:r>
                    <w:rPr>
                      <w:rFonts w:ascii="Calibri" w:eastAsia="Calibri" w:hAnsi="Calibri" w:cs="Calibri"/>
                      <w:i/>
                    </w:rPr>
                    <w:t xml:space="preserve">allein durch die Technik </w:t>
                  </w:r>
                  <w:r>
                    <w:rPr>
                      <w:rFonts w:ascii="Calibri" w:eastAsia="Calibri" w:hAnsi="Calibri" w:cs="Calibri"/>
                    </w:rPr>
                    <w:t>der Tablets die Schüler/innen-</w:t>
                  </w:r>
                  <w:r>
                    <w:rPr>
                      <w:rFonts w:ascii="Calibri" w:eastAsia="Calibri" w:hAnsi="Calibri" w:cs="Calibri"/>
                    </w:rPr>
                    <w:br/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leistungen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verbessern!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… das beauftragte Team im “Regen” stehen lassen!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Ausreichend dimensioniertes und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managebares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WLAN aufbauen</w:t>
            </w:r>
          </w:p>
          <w:p w:rsidR="007215BB" w:rsidRDefault="000F7CE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Dabei räumliche Gegebenheiten beachten und …</w:t>
            </w:r>
          </w:p>
          <w:p w:rsidR="007215BB" w:rsidRDefault="000F7CE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… die bestmögliche vor Ort erreichbare Leistung bei der </w:t>
            </w:r>
            <w:r>
              <w:rPr>
                <w:rFonts w:ascii="Calibri" w:eastAsia="Calibri" w:hAnsi="Calibri" w:cs="Calibri"/>
                <w:b/>
              </w:rPr>
              <w:t>Internetanbindung</w:t>
            </w:r>
            <w:r>
              <w:rPr>
                <w:rFonts w:ascii="Calibri" w:eastAsia="Calibri" w:hAnsi="Calibri" w:cs="Calibri"/>
              </w:rPr>
              <w:t xml:space="preserve"> installieren.</w:t>
            </w:r>
          </w:p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5"/>
              <w:tblW w:w="371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19"/>
            </w:tblGrid>
            <w:tr w:rsidR="007215BB" w:rsidTr="000F7CEB">
              <w:tc>
                <w:tcPr>
                  <w:tcW w:w="3719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BITTE NICHT …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… ein Netz für alle Geräte verwenden; es empfiehlt sich ein eigenes Netzsegment für Tablets vorzusehen.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Einverständniserklärungen </w:t>
            </w:r>
            <w:r>
              <w:rPr>
                <w:rFonts w:ascii="Calibri" w:eastAsia="Calibri" w:hAnsi="Calibri" w:cs="Calibri"/>
              </w:rPr>
              <w:t>von den Eltern hinsichtlich der Nutzung von Fotos oder möglicher Applikationen bzw. Dienste, die personenbezogene Daten Minderjähriger (</w:t>
            </w:r>
            <w:proofErr w:type="spellStart"/>
            <w:r>
              <w:rPr>
                <w:rFonts w:ascii="Calibri" w:eastAsia="Calibri" w:hAnsi="Calibri" w:cs="Calibri"/>
              </w:rPr>
              <w:t>Gmail</w:t>
            </w:r>
            <w:proofErr w:type="spellEnd"/>
            <w:r>
              <w:rPr>
                <w:rFonts w:ascii="Calibri" w:eastAsia="Calibri" w:hAnsi="Calibri" w:cs="Calibri"/>
              </w:rPr>
              <w:t xml:space="preserve"> etc.) verwalten, unterschreiben lassen.</w:t>
            </w:r>
          </w:p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6"/>
              <w:tblW w:w="37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20"/>
            </w:tblGrid>
            <w:tr w:rsidR="007215BB" w:rsidTr="000F7CEB">
              <w:tc>
                <w:tcPr>
                  <w:tcW w:w="3720" w:type="dxa"/>
                  <w:shd w:val="clear" w:color="auto" w:fill="3C78D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</w:rPr>
                    <w:t>MEHR …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color w:val="FFFFFF"/>
                    </w:rPr>
                    <w:t>… Beispiele für solche Erklärungen:</w:t>
                  </w:r>
                </w:p>
                <w:p w:rsidR="007215BB" w:rsidRDefault="006C0B00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hanging="360"/>
                    <w:contextualSpacing/>
                    <w:rPr>
                      <w:rFonts w:ascii="Calibri" w:eastAsia="Calibri" w:hAnsi="Calibri" w:cs="Calibri"/>
                      <w:color w:val="FFFFFF"/>
                    </w:rPr>
                  </w:pPr>
                  <w:hyperlink r:id="rId12"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 xml:space="preserve">Verhaltens- und Nutzungsvereinbarungen sowie </w:t>
                    </w:r>
                    <w:proofErr w:type="spellStart"/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Erklärvideos</w:t>
                    </w:r>
                    <w:proofErr w:type="spellEnd"/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 xml:space="preserve"> dazu</w:t>
                    </w:r>
                  </w:hyperlink>
                </w:p>
                <w:p w:rsidR="007215BB" w:rsidRDefault="006C0B00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hanging="360"/>
                    <w:contextualSpacing/>
                    <w:rPr>
                      <w:rFonts w:ascii="Calibri" w:eastAsia="Calibri" w:hAnsi="Calibri" w:cs="Calibri"/>
                      <w:color w:val="FFFFFF"/>
                    </w:rPr>
                  </w:pPr>
                  <w:hyperlink r:id="rId13"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 xml:space="preserve">Einverständniserklärung zur Nutzung von </w:t>
                    </w:r>
                    <w:proofErr w:type="spellStart"/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Could</w:t>
                    </w:r>
                    <w:proofErr w:type="spellEnd"/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-Services</w:t>
                    </w:r>
                  </w:hyperlink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7215BB"/>
        </w:tc>
      </w:tr>
      <w:tr w:rsidR="007215BB"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Teamentwicklung</w:t>
            </w:r>
          </w:p>
          <w:p w:rsidR="007215BB" w:rsidRDefault="000F7C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empfiehlt sich unbedingt, mit einem Team und einer Klasse einzusteigen!</w:t>
            </w:r>
          </w:p>
          <w:p w:rsidR="007215BB" w:rsidRDefault="000F7C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Vorher die Bereitschaft und den </w:t>
            </w:r>
            <w:r>
              <w:rPr>
                <w:rFonts w:ascii="Calibri" w:eastAsia="Calibri" w:hAnsi="Calibri" w:cs="Calibri"/>
              </w:rPr>
              <w:lastRenderedPageBreak/>
              <w:t xml:space="preserve">Willen zum Lernen im Kollegium klären. Wer mittun will, </w:t>
            </w:r>
            <w:r>
              <w:rPr>
                <w:rFonts w:ascii="Calibri" w:eastAsia="Calibri" w:hAnsi="Calibri" w:cs="Calibri"/>
                <w:i/>
              </w:rPr>
              <w:t xml:space="preserve">muss </w:t>
            </w:r>
            <w:r>
              <w:rPr>
                <w:rFonts w:ascii="Calibri" w:eastAsia="Calibri" w:hAnsi="Calibri" w:cs="Calibri"/>
              </w:rPr>
              <w:t xml:space="preserve">sich weiterbilden (PLG)! Wer sich nicht weiterbilden will, </w:t>
            </w:r>
            <w:r>
              <w:rPr>
                <w:rFonts w:ascii="Calibri" w:eastAsia="Calibri" w:hAnsi="Calibri" w:cs="Calibri"/>
                <w:i/>
              </w:rPr>
              <w:t>darf</w:t>
            </w:r>
            <w:r>
              <w:rPr>
                <w:rFonts w:ascii="Calibri" w:eastAsia="Calibri" w:hAnsi="Calibri" w:cs="Calibri"/>
              </w:rPr>
              <w:t xml:space="preserve"> nicht mittun!</w:t>
            </w:r>
          </w:p>
          <w:p w:rsidR="007215BB" w:rsidRDefault="000F7C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Vorwissen der Kolleg/innen, mögliche Herausforderungen und nötige Kompetenzen klären (Fortbildungsplanung).</w:t>
            </w:r>
          </w:p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7"/>
              <w:tblW w:w="371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18"/>
            </w:tblGrid>
            <w:tr w:rsidR="007215BB" w:rsidRPr="000A32CD" w:rsidTr="000F7CEB">
              <w:tc>
                <w:tcPr>
                  <w:tcW w:w="3718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Pr="000F7CEB" w:rsidRDefault="000F7CEB">
                  <w:pPr>
                    <w:widowControl w:val="0"/>
                    <w:spacing w:line="240" w:lineRule="auto"/>
                    <w:rPr>
                      <w:lang w:val="en-US"/>
                    </w:rPr>
                  </w:pPr>
                  <w:r w:rsidRPr="000F7CEB">
                    <w:rPr>
                      <w:rFonts w:ascii="Calibri" w:eastAsia="Calibri" w:hAnsi="Calibri" w:cs="Calibri"/>
                      <w:b/>
                      <w:lang w:val="en-US"/>
                    </w:rPr>
                    <w:t>TIPP!</w:t>
                  </w:r>
                </w:p>
                <w:p w:rsidR="007215BB" w:rsidRPr="000F7CEB" w:rsidRDefault="006C0B00">
                  <w:pPr>
                    <w:widowControl w:val="0"/>
                    <w:spacing w:line="240" w:lineRule="auto"/>
                    <w:rPr>
                      <w:lang w:val="en-US"/>
                    </w:rPr>
                  </w:pPr>
                  <w:hyperlink r:id="rId14">
                    <w:r w:rsidR="000F7CEB" w:rsidRPr="000F7CEB">
                      <w:rPr>
                        <w:rFonts w:ascii="Calibri" w:eastAsia="Calibri" w:hAnsi="Calibri" w:cs="Calibri"/>
                        <w:color w:val="1155CC"/>
                        <w:u w:val="single"/>
                        <w:lang w:val="en-US"/>
                      </w:rPr>
                      <w:t>www.DIGIcheck.at</w:t>
                    </w:r>
                  </w:hyperlink>
                  <w:r w:rsidR="000F7CEB" w:rsidRPr="000F7CEB">
                    <w:rPr>
                      <w:rFonts w:ascii="Calibri" w:eastAsia="Calibri" w:hAnsi="Calibri" w:cs="Calibri"/>
                      <w:lang w:val="en-US"/>
                    </w:rPr>
                    <w:t xml:space="preserve"> - </w:t>
                  </w:r>
                  <w:proofErr w:type="spellStart"/>
                  <w:r w:rsidR="000F7CEB" w:rsidRPr="000F7CEB">
                    <w:rPr>
                      <w:rFonts w:ascii="Calibri" w:eastAsia="Calibri" w:hAnsi="Calibri" w:cs="Calibri"/>
                      <w:lang w:val="en-US"/>
                    </w:rPr>
                    <w:t>anonymer</w:t>
                  </w:r>
                  <w:proofErr w:type="spellEnd"/>
                  <w:r w:rsidR="000F7CEB" w:rsidRPr="000F7CEB">
                    <w:rPr>
                      <w:rFonts w:ascii="Calibri" w:eastAsia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="000F7CEB" w:rsidRPr="000F7CEB">
                    <w:rPr>
                      <w:rFonts w:ascii="Calibri" w:eastAsia="Calibri" w:hAnsi="Calibri" w:cs="Calibri"/>
                      <w:lang w:val="en-US"/>
                    </w:rPr>
                    <w:t>Onlinetest</w:t>
                  </w:r>
                  <w:proofErr w:type="spellEnd"/>
                </w:p>
              </w:tc>
            </w:tr>
          </w:tbl>
          <w:p w:rsidR="007215BB" w:rsidRPr="000F7CEB" w:rsidRDefault="007215BB">
            <w:pPr>
              <w:widowControl w:val="0"/>
              <w:spacing w:line="240" w:lineRule="auto"/>
              <w:rPr>
                <w:lang w:val="en-US"/>
              </w:rPr>
            </w:pPr>
          </w:p>
          <w:p w:rsidR="007215BB" w:rsidRDefault="000F7C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Spezialgebiete im Team identifizieren und Verantwortlichkeiten verteilen. Delegation der Verantwortung schriftlich festhalten!</w:t>
            </w:r>
          </w:p>
          <w:p w:rsidR="007215BB" w:rsidRDefault="000F7C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Nutzen und Sinn des Unterrichtens mit Tablets verdeutlichen:</w:t>
            </w:r>
          </w:p>
          <w:p w:rsidR="007215BB" w:rsidRDefault="000F7CEB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 gutes Beispiel pro Fach vorstellen und bearbeiten.</w:t>
            </w:r>
          </w:p>
          <w:p w:rsidR="007215BB" w:rsidRDefault="000F7CEB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 didaktischen Szenarien aufzeigen und Mehrwert besprechen.</w:t>
            </w:r>
          </w:p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8"/>
              <w:tblW w:w="371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18"/>
            </w:tblGrid>
            <w:tr w:rsidR="007215BB" w:rsidTr="000F7CEB">
              <w:tc>
                <w:tcPr>
                  <w:tcW w:w="3718" w:type="dxa"/>
                  <w:shd w:val="clear" w:color="auto" w:fill="3C78D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</w:rPr>
                    <w:t>MEHR …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color w:val="FFFFFF"/>
                    </w:rPr>
                    <w:t xml:space="preserve">… Einblicke in die Möglichkeiten des Unterrichtens in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FFFFFF"/>
                    </w:rPr>
                    <w:t>Tabletklassen</w:t>
                  </w:r>
                  <w:proofErr w:type="spellEnd"/>
                  <w:r>
                    <w:rPr>
                      <w:rFonts w:ascii="Calibri" w:eastAsia="Calibri" w:hAnsi="Calibri" w:cs="Calibri"/>
                      <w:color w:val="FFFFFF"/>
                    </w:rPr>
                    <w:t xml:space="preserve"> bieten </w:t>
                  </w:r>
                  <w:hyperlink r:id="rId15">
                    <w:r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Interviews vom 2. KidZ-Symposium</w:t>
                    </w:r>
                  </w:hyperlink>
                  <w:r>
                    <w:rPr>
                      <w:rFonts w:ascii="Calibri" w:eastAsia="Calibri" w:hAnsi="Calibri" w:cs="Calibri"/>
                      <w:color w:val="FFFFFF"/>
                    </w:rPr>
                    <w:t>.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9"/>
              <w:tblW w:w="371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18"/>
            </w:tblGrid>
            <w:tr w:rsidR="007215BB" w:rsidTr="000F7CEB">
              <w:tc>
                <w:tcPr>
                  <w:tcW w:w="3718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TIPP!</w:t>
                  </w:r>
                </w:p>
                <w:p w:rsidR="007215BB" w:rsidRDefault="006C0B00">
                  <w:pPr>
                    <w:widowControl w:val="0"/>
                    <w:spacing w:line="240" w:lineRule="auto"/>
                  </w:pPr>
                  <w:hyperlink r:id="rId16">
                    <w:r w:rsidR="000F7CEB"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www.digikomp.at</w:t>
                    </w:r>
                  </w:hyperlink>
                  <w:r w:rsidR="000F7CEB">
                    <w:rPr>
                      <w:rFonts w:ascii="Calibri" w:eastAsia="Calibri" w:hAnsi="Calibri" w:cs="Calibri"/>
                    </w:rPr>
                    <w:t xml:space="preserve"> - prototypische </w:t>
                  </w:r>
                  <w:r w:rsidR="000F7CEB">
                    <w:rPr>
                      <w:rFonts w:ascii="Calibri" w:eastAsia="Calibri" w:hAnsi="Calibri" w:cs="Calibri"/>
                    </w:rPr>
                    <w:lastRenderedPageBreak/>
                    <w:t>Beispiele - auch speziell für Tablets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a"/>
              <w:tblW w:w="371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18"/>
            </w:tblGrid>
            <w:tr w:rsidR="007215BB" w:rsidTr="000F7CEB">
              <w:tc>
                <w:tcPr>
                  <w:tcW w:w="3718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BITTE NICHT …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… dem “App-Wahnsinn” verfallen und glauben, dass alles besser wird, wenn man nur möglichst viele Apps kennt!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… durch Informations-”Overkill” vom Wesentlichen ablenken!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  <w:p w:rsidR="007215BB" w:rsidRDefault="000F7C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Entwicklungsplan und Phasen erstellen.</w:t>
            </w:r>
          </w:p>
          <w:p w:rsidR="007215BB" w:rsidRDefault="000F7C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Rollen und Aufgaben verteilen</w:t>
            </w:r>
          </w:p>
          <w:p w:rsidR="007215BB" w:rsidRDefault="000F7C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Kommunikation und Reflexion</w:t>
            </w:r>
          </w:p>
          <w:p w:rsidR="007215BB" w:rsidRDefault="000F7CEB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 Team</w:t>
            </w:r>
          </w:p>
          <w:p w:rsidR="007215BB" w:rsidRDefault="000F7CEB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der Schule</w:t>
            </w:r>
          </w:p>
          <w:p w:rsidR="007215BB" w:rsidRDefault="000F7CEB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 Außen</w:t>
            </w:r>
          </w:p>
          <w:p w:rsidR="007215BB" w:rsidRDefault="000F7C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Dokumentieren</w:t>
            </w:r>
          </w:p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b"/>
              <w:tblW w:w="371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18"/>
            </w:tblGrid>
            <w:tr w:rsidR="007215BB" w:rsidTr="000F7CEB">
              <w:tc>
                <w:tcPr>
                  <w:tcW w:w="3718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TIPP!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Die laufenden Angebote der Virtuellen PH, insb. die eLectures nützen:</w:t>
                  </w:r>
                </w:p>
                <w:p w:rsidR="007215BB" w:rsidRDefault="006C0B00">
                  <w:pPr>
                    <w:widowControl w:val="0"/>
                    <w:spacing w:line="240" w:lineRule="auto"/>
                  </w:pPr>
                  <w:hyperlink r:id="rId17">
                    <w:r w:rsidR="000F7CEB"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www.virtuelle-ph.at/electures</w:t>
                    </w:r>
                  </w:hyperlink>
                  <w:r w:rsidR="000F7CEB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Aufsetzen der Geräte </w:t>
            </w:r>
          </w:p>
          <w:p w:rsidR="007215BB" w:rsidRDefault="000F7CE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Multiple Device Management vorsehen bzw. erleichtern.</w:t>
            </w:r>
          </w:p>
          <w:p w:rsidR="007215BB" w:rsidRDefault="000F7CE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 Installation durch den Standortbetreuer durchführen </w:t>
            </w:r>
            <w:r>
              <w:rPr>
                <w:rFonts w:ascii="Calibri" w:eastAsia="Calibri" w:hAnsi="Calibri" w:cs="Calibri"/>
              </w:rPr>
              <w:lastRenderedPageBreak/>
              <w:t>(das ist gleichzeitig eine Vorsorge gegen den App-Wildwuchs!) und unterbinden, dass die Schüler/innen selbst Apps installieren können.</w:t>
            </w:r>
          </w:p>
          <w:p w:rsidR="007215BB" w:rsidRDefault="000F7CE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 ein Zurücksetzen der Geräte zu erleichtern eine E-Mail (des Administrators) als Adresse zum Zurücksetzen einrichten</w:t>
            </w:r>
          </w:p>
          <w:p w:rsidR="007215BB" w:rsidRDefault="000F7CE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Abklärung ob ein Account (ID) für alle Geräte oder einen eigenen für jedes Gerät</w:t>
            </w:r>
          </w:p>
          <w:p w:rsidR="007215BB" w:rsidRDefault="000F7CE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Tablets und Ladegeräte nummerieren und damit eine Organisation vorsehen und erleichtern, die ermöglicht, dass jeder Schüler und jede Schülerin immer dasselbe Gerät benutzen kann. (ZB Kind mit </w:t>
            </w:r>
            <w:proofErr w:type="spellStart"/>
            <w:r>
              <w:rPr>
                <w:rFonts w:ascii="Calibri" w:eastAsia="Calibri" w:hAnsi="Calibri" w:cs="Calibri"/>
              </w:rPr>
              <w:t>Katalog.Nr</w:t>
            </w:r>
            <w:proofErr w:type="spellEnd"/>
            <w:r>
              <w:rPr>
                <w:rFonts w:ascii="Calibri" w:eastAsia="Calibri" w:hAnsi="Calibri" w:cs="Calibri"/>
              </w:rPr>
              <w:t>. 5 nützt immer Gerät Nr. 5)</w:t>
            </w:r>
          </w:p>
          <w:p w:rsidR="007215BB" w:rsidRDefault="000F7CE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Anbindungsmöglichkeit für alle Geräte an eine Cloud vorsehen.</w:t>
            </w:r>
          </w:p>
          <w:p w:rsidR="007215BB" w:rsidRDefault="000F7CE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Anbindungsmöglichkeit für alle Geräte an den Beamer vorsehen.</w:t>
            </w:r>
          </w:p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c"/>
              <w:tblW w:w="371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19"/>
            </w:tblGrid>
            <w:tr w:rsidR="007215BB" w:rsidTr="000F7CEB">
              <w:tc>
                <w:tcPr>
                  <w:tcW w:w="3719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TIPP: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 xml:space="preserve">Mit einem lokal verfügbaren und rasch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reagierendem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technischen Partner kooperieren.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</w:tc>
        <w:tc>
          <w:tcPr>
            <w:tcW w:w="396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lastRenderedPageBreak/>
              <w:t>Vereinbarungen - wenn irgend möglich gemeinsam mit den Kindern - entwickeln und schließen:</w:t>
            </w:r>
          </w:p>
          <w:p w:rsidR="007215BB" w:rsidRDefault="000F7CE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Verhaltensvereinbarung (geräteunspezifisch)</w:t>
            </w:r>
          </w:p>
          <w:p w:rsidR="007215BB" w:rsidRDefault="000F7CE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Nutzungsvereinbarungen (gerätespezifisch)</w:t>
            </w:r>
          </w:p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d"/>
              <w:tblW w:w="37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20"/>
            </w:tblGrid>
            <w:tr w:rsidR="007215BB" w:rsidTr="000F7CEB">
              <w:tc>
                <w:tcPr>
                  <w:tcW w:w="3720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TIPP: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Unbedingt auch das Kollegium einbinden - im Sinne einer gemeinsamen Lernkultur gelten ALLE Vereinbarungen für ALLE!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7215BB"/>
          <w:tbl>
            <w:tblPr>
              <w:tblStyle w:val="ae"/>
              <w:tblW w:w="37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20"/>
            </w:tblGrid>
            <w:tr w:rsidR="007215BB" w:rsidTr="000F7CEB">
              <w:tc>
                <w:tcPr>
                  <w:tcW w:w="3720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TIPP:</w:t>
                  </w:r>
                  <w:r>
                    <w:rPr>
                      <w:rFonts w:ascii="Calibri" w:eastAsia="Calibri" w:hAnsi="Calibri" w:cs="Calibri"/>
                      <w:b/>
                    </w:rPr>
                    <w:br/>
                  </w:r>
                  <w:r>
                    <w:rPr>
                      <w:rFonts w:ascii="Calibri" w:eastAsia="Calibri" w:hAnsi="Calibri" w:cs="Calibri"/>
                    </w:rPr>
                    <w:t xml:space="preserve">Am Anfang nur kurze, präzise geplante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Tabletsequenzen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vorsehen und keine </w:t>
                  </w:r>
                  <w:r>
                    <w:rPr>
                      <w:rFonts w:ascii="Calibri" w:eastAsia="Calibri" w:hAnsi="Calibri" w:cs="Calibri"/>
                    </w:rPr>
                    <w:lastRenderedPageBreak/>
                    <w:t>Stunden mit 100%-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Tableteinsatz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planen.</w:t>
                  </w:r>
                </w:p>
              </w:tc>
            </w:tr>
          </w:tbl>
          <w:p w:rsidR="007215BB" w:rsidRDefault="007215BB"/>
          <w:p w:rsidR="007215BB" w:rsidRDefault="000F7CEB">
            <w:r>
              <w:rPr>
                <w:rFonts w:ascii="Calibri" w:eastAsia="Calibri" w:hAnsi="Calibri" w:cs="Calibri"/>
                <w:b/>
              </w:rPr>
              <w:t>Schritt für Schritt eine gemeinsame, neue Lernkultur aufbauen.</w:t>
            </w:r>
          </w:p>
          <w:p w:rsidR="007215BB" w:rsidRDefault="000F7CEB">
            <w:pPr>
              <w:numPr>
                <w:ilvl w:val="0"/>
                <w:numId w:val="1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Von Anfang an die Geräte integrativ verwenden; in kurzen Phasen im sinnvollen Wechsel.</w:t>
            </w:r>
          </w:p>
          <w:p w:rsidR="007215BB" w:rsidRDefault="000F7CEB">
            <w:pPr>
              <w:numPr>
                <w:ilvl w:val="0"/>
                <w:numId w:val="1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Mit möglichst vertrauten Übungen beginnen: Recherche. </w:t>
            </w:r>
            <w:proofErr w:type="spellStart"/>
            <w:r>
              <w:rPr>
                <w:rFonts w:ascii="Calibri" w:eastAsia="Calibri" w:hAnsi="Calibri" w:cs="Calibri"/>
              </w:rPr>
              <w:t>Erklärvideos</w:t>
            </w:r>
            <w:proofErr w:type="spellEnd"/>
            <w:r>
              <w:rPr>
                <w:rFonts w:ascii="Calibri" w:eastAsia="Calibri" w:hAnsi="Calibri" w:cs="Calibri"/>
              </w:rPr>
              <w:t>. Online-Übungen.</w:t>
            </w:r>
          </w:p>
          <w:p w:rsidR="007215BB" w:rsidRDefault="000F7CEB">
            <w:pPr>
              <w:numPr>
                <w:ilvl w:val="0"/>
                <w:numId w:val="1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Vertrautes mit Neuem Verbinden: zB durch Arbeitsblätter mit QR-Codes bewusst bekannte und “digitale” Arbeitsschritte kombinieren.</w:t>
            </w:r>
          </w:p>
          <w:p w:rsidR="007215BB" w:rsidRDefault="000F7CEB">
            <w:pPr>
              <w:numPr>
                <w:ilvl w:val="0"/>
                <w:numId w:val="1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 Grundfunktionen der Geräte nützen und sich nicht in der (App-)Vielfalt verlieren!</w:t>
            </w:r>
          </w:p>
          <w:p w:rsidR="007215BB" w:rsidRDefault="007215BB"/>
          <w:tbl>
            <w:tblPr>
              <w:tblStyle w:val="af"/>
              <w:tblW w:w="37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20"/>
            </w:tblGrid>
            <w:tr w:rsidR="007215BB" w:rsidTr="000F7CEB">
              <w:tc>
                <w:tcPr>
                  <w:tcW w:w="372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BITTE NICHT ...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… die Kinder einfach drauflos arbeiten lassen! Nicht ohne Vereinbarungen! Nicht ohne klare Arbeitsanweisungen!</w:t>
                  </w:r>
                </w:p>
              </w:tc>
            </w:tr>
          </w:tbl>
          <w:p w:rsidR="007215BB" w:rsidRDefault="007215BB"/>
          <w:p w:rsidR="007215BB" w:rsidRDefault="000F7CEB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Immer wieder auf die Verhaltens- und Nutzungsvereinbarungen hinweisen und diese bewusst machen und einfordern.</w:t>
            </w:r>
          </w:p>
          <w:p w:rsidR="007215BB" w:rsidRDefault="000F7CEB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Tablets umdrehen (bzw. ggf. auch einsammeln), wenn sie nicht verwendet werden.</w:t>
            </w:r>
          </w:p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Pool bzw. Plattform  (z.B. Lernplattform)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mit </w:t>
            </w:r>
            <w:proofErr w:type="spellStart"/>
            <w:r>
              <w:rPr>
                <w:rFonts w:ascii="Calibri" w:eastAsia="Calibri" w:hAnsi="Calibri" w:cs="Calibri"/>
                <w:b/>
              </w:rPr>
              <w:t>Good</w:t>
            </w:r>
            <w:proofErr w:type="spellEnd"/>
            <w:r>
              <w:rPr>
                <w:rFonts w:ascii="Calibri" w:eastAsia="Calibri" w:hAnsi="Calibri" w:cs="Calibri"/>
                <w:b/>
              </w:rPr>
              <w:t>-Practice-Beispielen aufbauen:</w:t>
            </w:r>
          </w:p>
          <w:p w:rsidR="007215BB" w:rsidRDefault="000F7CEB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Fachübergreifend </w:t>
            </w:r>
          </w:p>
          <w:p w:rsidR="007215BB" w:rsidRDefault="000F7CEB">
            <w:pPr>
              <w:widowControl w:val="0"/>
              <w:numPr>
                <w:ilvl w:val="1"/>
                <w:numId w:val="1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QR-Codes</w:t>
            </w:r>
          </w:p>
          <w:p w:rsidR="007215BB" w:rsidRDefault="000F7CEB">
            <w:pPr>
              <w:widowControl w:val="0"/>
              <w:numPr>
                <w:ilvl w:val="1"/>
                <w:numId w:val="1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LearningApps</w:t>
            </w:r>
            <w:proofErr w:type="spellEnd"/>
          </w:p>
          <w:p w:rsidR="007215BB" w:rsidRDefault="000F7CEB">
            <w:pPr>
              <w:widowControl w:val="0"/>
              <w:numPr>
                <w:ilvl w:val="1"/>
                <w:numId w:val="1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Quiz mit </w:t>
            </w:r>
            <w:proofErr w:type="spellStart"/>
            <w:r>
              <w:rPr>
                <w:rFonts w:ascii="Calibri" w:eastAsia="Calibri" w:hAnsi="Calibri" w:cs="Calibri"/>
              </w:rPr>
              <w:t>Kahoot</w:t>
            </w:r>
            <w:proofErr w:type="spellEnd"/>
          </w:p>
          <w:p w:rsidR="007215BB" w:rsidRDefault="000F7CEB">
            <w:pPr>
              <w:widowControl w:val="0"/>
              <w:numPr>
                <w:ilvl w:val="1"/>
                <w:numId w:val="1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Quizlet</w:t>
            </w:r>
            <w:proofErr w:type="spellEnd"/>
          </w:p>
          <w:p w:rsidR="007215BB" w:rsidRDefault="000F7CEB">
            <w:pPr>
              <w:widowControl w:val="0"/>
              <w:numPr>
                <w:ilvl w:val="1"/>
                <w:numId w:val="1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YouTube-Videos</w:t>
            </w:r>
          </w:p>
          <w:p w:rsidR="007215BB" w:rsidRDefault="000F7CEB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Fachspezifisch:</w:t>
            </w:r>
          </w:p>
          <w:p w:rsidR="007215BB" w:rsidRDefault="000F7CEB">
            <w:pPr>
              <w:widowControl w:val="0"/>
              <w:numPr>
                <w:ilvl w:val="1"/>
                <w:numId w:val="1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Einfache Beispiele für jedes Fach mit einfachen Anleitungen sammeln</w:t>
            </w:r>
          </w:p>
          <w:p w:rsidR="007215BB" w:rsidRDefault="000F7CEB">
            <w:pPr>
              <w:widowControl w:val="0"/>
              <w:numPr>
                <w:ilvl w:val="1"/>
                <w:numId w:val="1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digi.komp-Beispiele</w:t>
            </w:r>
          </w:p>
          <w:p w:rsidR="007215BB" w:rsidRDefault="000F7CEB">
            <w:pPr>
              <w:widowControl w:val="0"/>
              <w:numPr>
                <w:ilvl w:val="1"/>
                <w:numId w:val="1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YouTube-Filme</w:t>
            </w:r>
          </w:p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f0"/>
              <w:tblW w:w="37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20"/>
            </w:tblGrid>
            <w:tr w:rsidR="007215BB" w:rsidTr="000F7CEB">
              <w:tc>
                <w:tcPr>
                  <w:tcW w:w="372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BITTE NICHT ...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… vergessen zu überprüfen, ob ausgewählte Medien auch verlässlich laufen - bei Java bzw. Flash ist das beispielsweise nicht der Fall.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f1"/>
              <w:tblW w:w="37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20"/>
            </w:tblGrid>
            <w:tr w:rsidR="007215BB" w:rsidTr="000F7CEB">
              <w:tc>
                <w:tcPr>
                  <w:tcW w:w="3720" w:type="dxa"/>
                  <w:shd w:val="clear" w:color="auto" w:fill="3C78D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</w:rPr>
                    <w:t>MEHR …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color w:val="FFFFFF"/>
                    </w:rPr>
                    <w:t xml:space="preserve">… zum Unterrichten in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FFFFFF"/>
                    </w:rPr>
                    <w:t>Tabletklassen</w:t>
                  </w:r>
                  <w:proofErr w:type="spellEnd"/>
                  <w:r>
                    <w:rPr>
                      <w:rFonts w:ascii="Calibri" w:eastAsia="Calibri" w:hAnsi="Calibri" w:cs="Calibri"/>
                      <w:color w:val="FFFFFF"/>
                    </w:rPr>
                    <w:t>:</w:t>
                  </w:r>
                </w:p>
                <w:p w:rsidR="007215BB" w:rsidRDefault="006C0B00">
                  <w:pPr>
                    <w:widowControl w:val="0"/>
                    <w:numPr>
                      <w:ilvl w:val="0"/>
                      <w:numId w:val="16"/>
                    </w:numPr>
                    <w:spacing w:line="240" w:lineRule="auto"/>
                    <w:ind w:hanging="360"/>
                    <w:contextualSpacing/>
                    <w:rPr>
                      <w:rFonts w:ascii="Calibri" w:eastAsia="Calibri" w:hAnsi="Calibri" w:cs="Calibri"/>
                      <w:color w:val="FFFFFF"/>
                    </w:rPr>
                  </w:pPr>
                  <w:hyperlink r:id="rId18"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KidZ-Mosaik</w:t>
                    </w:r>
                  </w:hyperlink>
                </w:p>
                <w:p w:rsidR="007215BB" w:rsidRDefault="006C0B00">
                  <w:pPr>
                    <w:widowControl w:val="0"/>
                    <w:numPr>
                      <w:ilvl w:val="0"/>
                      <w:numId w:val="16"/>
                    </w:numPr>
                    <w:spacing w:line="240" w:lineRule="auto"/>
                    <w:ind w:hanging="360"/>
                    <w:contextualSpacing/>
                    <w:rPr>
                      <w:rFonts w:ascii="Calibri" w:eastAsia="Calibri" w:hAnsi="Calibri" w:cs="Calibri"/>
                      <w:color w:val="FFFFFF"/>
                    </w:rPr>
                  </w:pPr>
                  <w:hyperlink r:id="rId19">
                    <w:proofErr w:type="spellStart"/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KlasseMobil</w:t>
                    </w:r>
                    <w:proofErr w:type="spellEnd"/>
                  </w:hyperlink>
                </w:p>
                <w:p w:rsidR="007215BB" w:rsidRDefault="006C0B00">
                  <w:pPr>
                    <w:widowControl w:val="0"/>
                    <w:numPr>
                      <w:ilvl w:val="0"/>
                      <w:numId w:val="16"/>
                    </w:numPr>
                    <w:spacing w:line="240" w:lineRule="auto"/>
                    <w:ind w:hanging="360"/>
                    <w:contextualSpacing/>
                    <w:rPr>
                      <w:rFonts w:ascii="Calibri" w:eastAsia="Calibri" w:hAnsi="Calibri" w:cs="Calibri"/>
                      <w:color w:val="FFFFFF"/>
                    </w:rPr>
                  </w:pPr>
                  <w:hyperlink r:id="rId20"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tablets.edugroup.at</w:t>
                    </w:r>
                  </w:hyperlink>
                  <w:r w:rsidR="000F7CEB">
                    <w:rPr>
                      <w:rFonts w:ascii="Calibri" w:eastAsia="Calibri" w:hAnsi="Calibri" w:cs="Calibri"/>
                      <w:color w:val="FFFFFF"/>
                    </w:rPr>
                    <w:t xml:space="preserve"> </w:t>
                  </w:r>
                </w:p>
                <w:p w:rsidR="007215BB" w:rsidRDefault="006C0B00">
                  <w:pPr>
                    <w:widowControl w:val="0"/>
                    <w:numPr>
                      <w:ilvl w:val="0"/>
                      <w:numId w:val="16"/>
                    </w:numPr>
                    <w:spacing w:line="240" w:lineRule="auto"/>
                    <w:ind w:hanging="360"/>
                    <w:contextualSpacing/>
                    <w:rPr>
                      <w:rFonts w:ascii="Calibri" w:eastAsia="Calibri" w:hAnsi="Calibri" w:cs="Calibri"/>
                      <w:color w:val="FFFFFF"/>
                    </w:rPr>
                  </w:pPr>
                  <w:hyperlink r:id="rId21"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Kurs: Tablets im Unterricht</w:t>
                    </w:r>
                  </w:hyperlink>
                </w:p>
                <w:p w:rsidR="007215BB" w:rsidRDefault="006C0B00">
                  <w:pPr>
                    <w:widowControl w:val="0"/>
                    <w:numPr>
                      <w:ilvl w:val="0"/>
                      <w:numId w:val="16"/>
                    </w:numPr>
                    <w:spacing w:line="240" w:lineRule="auto"/>
                    <w:ind w:hanging="360"/>
                    <w:contextualSpacing/>
                    <w:rPr>
                      <w:rFonts w:ascii="Calibri" w:eastAsia="Calibri" w:hAnsi="Calibri" w:cs="Calibri"/>
                      <w:color w:val="FFFFFF"/>
                    </w:rPr>
                  </w:pPr>
                  <w:hyperlink r:id="rId22"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Top-100-Tools-4-Learning</w:t>
                    </w:r>
                  </w:hyperlink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color w:val="FFFFFF"/>
                    </w:rPr>
                    <w:t>Und in diversen Blogs:</w:t>
                  </w:r>
                </w:p>
                <w:p w:rsidR="007215BB" w:rsidRDefault="006C0B00">
                  <w:pPr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hanging="360"/>
                    <w:contextualSpacing/>
                    <w:rPr>
                      <w:rFonts w:ascii="Calibri" w:eastAsia="Calibri" w:hAnsi="Calibri" w:cs="Calibri"/>
                      <w:color w:val="FFFFFF"/>
                    </w:rPr>
                  </w:pPr>
                  <w:hyperlink r:id="rId23"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NMS Jenbach2</w:t>
                    </w:r>
                  </w:hyperlink>
                </w:p>
                <w:p w:rsidR="007215BB" w:rsidRDefault="006C0B00">
                  <w:pPr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hanging="360"/>
                    <w:contextualSpacing/>
                    <w:rPr>
                      <w:rFonts w:ascii="Calibri" w:eastAsia="Calibri" w:hAnsi="Calibri" w:cs="Calibri"/>
                      <w:color w:val="FFFFFF"/>
                    </w:rPr>
                  </w:pPr>
                  <w:hyperlink r:id="rId24"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 xml:space="preserve">Tablet </w:t>
                    </w:r>
                    <w:proofErr w:type="spellStart"/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Teacher</w:t>
                    </w:r>
                    <w:proofErr w:type="spellEnd"/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 xml:space="preserve"> Live Blog</w:t>
                    </w:r>
                  </w:hyperlink>
                </w:p>
                <w:p w:rsidR="007215BB" w:rsidRDefault="006C0B00">
                  <w:pPr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hanging="360"/>
                    <w:contextualSpacing/>
                    <w:rPr>
                      <w:rFonts w:ascii="Calibri" w:eastAsia="Calibri" w:hAnsi="Calibri" w:cs="Calibri"/>
                      <w:color w:val="FFFFFF"/>
                    </w:rPr>
                  </w:pPr>
                  <w:hyperlink r:id="rId25"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NMS Mittelweiherburg</w:t>
                    </w:r>
                  </w:hyperlink>
                </w:p>
                <w:p w:rsidR="007215BB" w:rsidRDefault="006C0B00">
                  <w:pPr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hanging="360"/>
                    <w:contextualSpacing/>
                    <w:rPr>
                      <w:rFonts w:ascii="Calibri" w:eastAsia="Calibri" w:hAnsi="Calibri" w:cs="Calibri"/>
                      <w:color w:val="FFFFFF"/>
                    </w:rPr>
                  </w:pPr>
                  <w:hyperlink r:id="rId26"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 xml:space="preserve">NMS </w:t>
                    </w:r>
                    <w:proofErr w:type="spellStart"/>
                    <w:r w:rsidR="000F7CEB">
                      <w:rPr>
                        <w:rFonts w:ascii="Calibri" w:eastAsia="Calibri" w:hAnsi="Calibri" w:cs="Calibri"/>
                        <w:color w:val="FFFFFF"/>
                        <w:u w:val="single"/>
                      </w:rPr>
                      <w:t>Pamhagen</w:t>
                    </w:r>
                    <w:proofErr w:type="spellEnd"/>
                  </w:hyperlink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</w:tc>
      </w:tr>
      <w:tr w:rsidR="007215BB"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lastRenderedPageBreak/>
              <w:t>Schulbesuche in “erfahrenen” Schulen, die vielleicht nur 1-2 Schritte weiter sind, machen.</w:t>
            </w:r>
          </w:p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f2"/>
              <w:tblW w:w="371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18"/>
            </w:tblGrid>
            <w:tr w:rsidR="007215BB" w:rsidTr="000F7CEB">
              <w:tc>
                <w:tcPr>
                  <w:tcW w:w="3718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lastRenderedPageBreak/>
                    <w:t>BITTE NICHT …</w:t>
                  </w:r>
                  <w:r>
                    <w:rPr>
                      <w:rFonts w:ascii="Calibri" w:eastAsia="Calibri" w:hAnsi="Calibri" w:cs="Calibri"/>
                    </w:rPr>
                    <w:br/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…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mit Superschulen die Ansprüche in die Wolken hängen!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f3"/>
              <w:tblW w:w="371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18"/>
            </w:tblGrid>
            <w:tr w:rsidR="007215BB" w:rsidTr="000F7CEB">
              <w:tc>
                <w:tcPr>
                  <w:tcW w:w="3718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TIPP!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Adressen von Schulen, die gerne für Besuche zur Verfügung stehen, gibt es bei den jeweiligen Landesbetreuer/innen.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7215BB">
            <w:pPr>
              <w:widowControl w:val="0"/>
              <w:spacing w:line="240" w:lineRule="auto"/>
            </w:pP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Gelerntes demonstrieren! </w:t>
            </w:r>
            <w:r>
              <w:rPr>
                <w:rFonts w:ascii="Calibri" w:eastAsia="Calibri" w:hAnsi="Calibri" w:cs="Calibri"/>
              </w:rPr>
              <w:t xml:space="preserve">Nach ca. drei Monaten Arbeiten mit den Tablets Eltern einladen (zB im Rahmen des Elternabends, eines KEL-Gesprächs, mit </w:t>
            </w:r>
            <w:r>
              <w:rPr>
                <w:rFonts w:ascii="Calibri" w:eastAsia="Calibri" w:hAnsi="Calibri" w:cs="Calibri"/>
              </w:rPr>
              <w:lastRenderedPageBreak/>
              <w:t>einem Blog) und der Schulgemeinschaft zeigen, was die Schüler/innen mittlerweile können.</w:t>
            </w:r>
          </w:p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f4"/>
              <w:tblW w:w="37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20"/>
            </w:tblGrid>
            <w:tr w:rsidR="007215BB" w:rsidTr="000F7CEB">
              <w:tc>
                <w:tcPr>
                  <w:tcW w:w="3720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TIPP: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Kinder als Tutor/innen einsetzen! Man kann ihnen viel zutrauen und zumuten; sie wissen auch viel und wachsen an der Verantwortung!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Gelerntes demonstrieren! </w:t>
            </w:r>
            <w:r>
              <w:rPr>
                <w:rFonts w:ascii="Calibri" w:eastAsia="Calibri" w:hAnsi="Calibri" w:cs="Calibri"/>
              </w:rPr>
              <w:t xml:space="preserve">Nach ca. drei Monaten Arbeiten mit den Tablets Eltern einladen (zB im Rahmen des Elternabends, eines KEL-Gesprächs, mit </w:t>
            </w:r>
            <w:r>
              <w:rPr>
                <w:rFonts w:ascii="Calibri" w:eastAsia="Calibri" w:hAnsi="Calibri" w:cs="Calibri"/>
              </w:rPr>
              <w:lastRenderedPageBreak/>
              <w:t>einem Blog) und der Schulgemeinschaft zeigen, was die Schüler/innen mittlerweile können.</w:t>
            </w:r>
          </w:p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f5"/>
              <w:tblW w:w="37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20"/>
            </w:tblGrid>
            <w:tr w:rsidR="007215BB" w:rsidTr="000F7CEB">
              <w:tc>
                <w:tcPr>
                  <w:tcW w:w="372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BITTE NICHT ...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 xml:space="preserve">… das, was man auch mit Tablets machen kann, parallel wie bisher tun und dadurch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Doppelgleisigkeiten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und Mehrarbeit erzeugen!</w:t>
                  </w:r>
                </w:p>
              </w:tc>
            </w:tr>
          </w:tbl>
          <w:p w:rsidR="007215BB" w:rsidRDefault="007215BB"/>
        </w:tc>
      </w:tr>
      <w:tr w:rsidR="007215BB"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Das Konzept verschriftlichen </w:t>
            </w:r>
            <w:r>
              <w:rPr>
                <w:rFonts w:ascii="Calibri" w:eastAsia="Calibri" w:hAnsi="Calibri" w:cs="Calibri"/>
              </w:rPr>
              <w:t>und bei geeigneten Anlässen kommunizieren: Pädagogische Konferenz; Elternabend;  Startup-Veranstaltung etc.</w:t>
            </w:r>
          </w:p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f6"/>
              <w:tblW w:w="371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18"/>
            </w:tblGrid>
            <w:tr w:rsidR="007215BB" w:rsidTr="000F7CEB">
              <w:tc>
                <w:tcPr>
                  <w:tcW w:w="3718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TIPP!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Eine Blog-Software wie zB Wordpress eignet sich besonders gut für kontinuierliche Dokumentation.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7215BB"/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Tue Gutes und rede darüber! </w:t>
            </w:r>
            <w:proofErr w:type="spellStart"/>
            <w:r>
              <w:rPr>
                <w:rFonts w:ascii="Calibri" w:eastAsia="Calibri" w:hAnsi="Calibri" w:cs="Calibri"/>
              </w:rPr>
              <w:t>Tabletnutzung</w:t>
            </w:r>
            <w:proofErr w:type="spellEnd"/>
            <w:r>
              <w:rPr>
                <w:rFonts w:ascii="Calibri" w:eastAsia="Calibri" w:hAnsi="Calibri" w:cs="Calibri"/>
              </w:rPr>
              <w:t xml:space="preserve"> und Erfolge damit auf der Schulhomepage oder einen Blog nach innen (Kollegium) und außen hin sichtbar machen. Dabei auch deutlich machen, dass die Schule das technische/finanzielle durch pädagogisches Investment begleitet.</w:t>
            </w: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Lernen sichtbar machen!</w:t>
            </w:r>
          </w:p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Die Schüler/innen dokumentieren in wechselnder Verantwortung und für alle sichtbar, was mit den Tablets Woche für Woche passiert.</w:t>
            </w:r>
          </w:p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Dieses “Lerntagebuch” kann ggf. mit einem Tablet-</w:t>
            </w:r>
            <w:proofErr w:type="spellStart"/>
            <w:r>
              <w:rPr>
                <w:rFonts w:ascii="Calibri" w:eastAsia="Calibri" w:hAnsi="Calibri" w:cs="Calibri"/>
              </w:rPr>
              <w:t>Buchtungssystem</w:t>
            </w:r>
            <w:proofErr w:type="spellEnd"/>
            <w:r>
              <w:rPr>
                <w:rFonts w:ascii="Calibri" w:eastAsia="Calibri" w:hAnsi="Calibri" w:cs="Calibri"/>
              </w:rPr>
              <w:t xml:space="preserve"> oder einem elektronischen Klassenbuch kombiniert werden.</w:t>
            </w:r>
          </w:p>
        </w:tc>
      </w:tr>
      <w:tr w:rsidR="007215BB"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0F7CE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Dranbleiben</w:t>
            </w:r>
          </w:p>
          <w:p w:rsidR="007215BB" w:rsidRDefault="000F7CE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Regelmäßige Jour Fixes zur Reflexion und zum Austausch durchführen. Initiativpflicht (wer lädt ein und schreibt Protokoll?) festlegen.</w:t>
            </w:r>
          </w:p>
          <w:p w:rsidR="007215BB" w:rsidRDefault="000F7CE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Gute Praxis weitererzählen, sammeln, teilen.</w:t>
            </w: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7215BB"/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7215BB"/>
          <w:tbl>
            <w:tblPr>
              <w:tblStyle w:val="af7"/>
              <w:tblW w:w="37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20"/>
            </w:tblGrid>
            <w:tr w:rsidR="007215BB" w:rsidTr="000F7CEB">
              <w:tc>
                <w:tcPr>
                  <w:tcW w:w="372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BITTE NICHT ...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… die Entwicklung totschweigen! Innovation braucht eine Schulleitung, die sich wertschätzend und proaktiv hinter die Entwicklung stellt; das wird u.a. auch durch die Bereitschaft zur öffentlichen Publikation demonstriert.</w:t>
                  </w:r>
                </w:p>
              </w:tc>
            </w:tr>
          </w:tbl>
          <w:p w:rsidR="007215BB" w:rsidRDefault="007215BB">
            <w:pPr>
              <w:widowControl w:val="0"/>
              <w:spacing w:line="240" w:lineRule="auto"/>
            </w:pPr>
          </w:p>
        </w:tc>
        <w:tc>
          <w:tcPr>
            <w:tcW w:w="3968" w:type="dxa"/>
            <w:tcBorders>
              <w:top w:val="dotted" w:sz="12" w:space="0" w:color="F3F3F3"/>
              <w:left w:val="dotted" w:sz="12" w:space="0" w:color="F3F3F3"/>
              <w:bottom w:val="dotted" w:sz="12" w:space="0" w:color="F3F3F3"/>
              <w:right w:val="dotted" w:sz="12" w:space="0" w:color="F3F3F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5BB" w:rsidRDefault="007215BB">
            <w:pPr>
              <w:widowControl w:val="0"/>
              <w:spacing w:line="240" w:lineRule="auto"/>
            </w:pPr>
          </w:p>
          <w:tbl>
            <w:tblPr>
              <w:tblStyle w:val="af8"/>
              <w:tblW w:w="37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20"/>
            </w:tblGrid>
            <w:tr w:rsidR="007215BB" w:rsidTr="000F7CEB">
              <w:tc>
                <w:tcPr>
                  <w:tcW w:w="3720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</w:rPr>
                    <w:t>TIPP!</w:t>
                  </w:r>
                </w:p>
                <w:p w:rsidR="007215BB" w:rsidRDefault="000F7CEB">
                  <w:pPr>
                    <w:widowControl w:val="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 xml:space="preserve">Lassen Sie sich von den Kindern und von sich überraschen; staunen Sie, was alles möglich wird; bleiben Sie mit den Kolleg/innen im Gespräch und nützen Sie die Geräte und Möglichkeiten: </w:t>
                  </w:r>
                  <w:r>
                    <w:rPr>
                      <w:rFonts w:ascii="Courier New" w:eastAsia="Courier New" w:hAnsi="Courier New" w:cs="Courier New"/>
                      <w:i/>
                    </w:rPr>
                    <w:t>USE.IT.2.LEARN.</w:t>
                  </w:r>
                  <w:r>
                    <w:rPr>
                      <w:rFonts w:ascii="Courier New" w:eastAsia="Courier New" w:hAnsi="Courier New" w:cs="Courier New"/>
                      <w:b/>
                      <w:i/>
                    </w:rPr>
                    <w:t>BETTER!</w:t>
                  </w:r>
                </w:p>
              </w:tc>
            </w:tr>
          </w:tbl>
          <w:p w:rsidR="007215BB" w:rsidRDefault="007215BB"/>
        </w:tc>
      </w:tr>
    </w:tbl>
    <w:p w:rsidR="007215BB" w:rsidRDefault="000F7C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C0B00" w:rsidRDefault="006C0B00">
      <w:r>
        <w:rPr>
          <w:rFonts w:ascii="Calibri" w:eastAsia="Calibri" w:hAnsi="Calibri" w:cs="Calibri"/>
        </w:rPr>
        <w:t>(Version vom 23.11.2015)</w:t>
      </w:r>
      <w:bookmarkStart w:id="2" w:name="_GoBack"/>
      <w:bookmarkEnd w:id="2"/>
    </w:p>
    <w:sectPr w:rsidR="006C0B00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FD8"/>
    <w:multiLevelType w:val="multilevel"/>
    <w:tmpl w:val="8A72C2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715228"/>
    <w:multiLevelType w:val="multilevel"/>
    <w:tmpl w:val="16FAD9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A86423C"/>
    <w:multiLevelType w:val="multilevel"/>
    <w:tmpl w:val="4EFED0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D2E7BC7"/>
    <w:multiLevelType w:val="multilevel"/>
    <w:tmpl w:val="9B0C87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DFE2BDD"/>
    <w:multiLevelType w:val="multilevel"/>
    <w:tmpl w:val="07A48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E523511"/>
    <w:multiLevelType w:val="multilevel"/>
    <w:tmpl w:val="08085C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3685BD8"/>
    <w:multiLevelType w:val="multilevel"/>
    <w:tmpl w:val="510A46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AFB6208"/>
    <w:multiLevelType w:val="multilevel"/>
    <w:tmpl w:val="558EB2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2F34F62"/>
    <w:multiLevelType w:val="multilevel"/>
    <w:tmpl w:val="63924D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4834968"/>
    <w:multiLevelType w:val="multilevel"/>
    <w:tmpl w:val="CF3230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6EA7742"/>
    <w:multiLevelType w:val="multilevel"/>
    <w:tmpl w:val="FD8C94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9344E39"/>
    <w:multiLevelType w:val="multilevel"/>
    <w:tmpl w:val="39A627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9E41818"/>
    <w:multiLevelType w:val="multilevel"/>
    <w:tmpl w:val="E99A36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ECF5B4D"/>
    <w:multiLevelType w:val="multilevel"/>
    <w:tmpl w:val="C79ADB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35567A8"/>
    <w:multiLevelType w:val="multilevel"/>
    <w:tmpl w:val="BE44AA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99359C8"/>
    <w:multiLevelType w:val="multilevel"/>
    <w:tmpl w:val="392EEC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6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15BB"/>
    <w:rsid w:val="000A32CD"/>
    <w:rsid w:val="000F7CEB"/>
    <w:rsid w:val="006C0B00"/>
    <w:rsid w:val="0072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wGhaaAObSTmMi02eHh1RlF6NUU/view?usp=sharing" TargetMode="External"/><Relationship Id="rId13" Type="http://schemas.openxmlformats.org/officeDocument/2006/relationships/hyperlink" Target="https://portal.tirol.gv.at/tirol.gv.at/dvtwiki/display/TIBS2/Empfehlungen+zu+Cloudservices+und+IKT+Nutzung" TargetMode="External"/><Relationship Id="rId18" Type="http://schemas.openxmlformats.org/officeDocument/2006/relationships/hyperlink" Target="http://www.virtuelle-ph.at/mod/glossary/view.php?id=53760" TargetMode="External"/><Relationship Id="rId26" Type="http://schemas.openxmlformats.org/officeDocument/2006/relationships/hyperlink" Target="http://nms-pamhagen-kidz.weebly.com/kidz-blogaktuell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rtal.tirol.gv.at/moodle/course/view.php?id=15291" TargetMode="External"/><Relationship Id="rId7" Type="http://schemas.openxmlformats.org/officeDocument/2006/relationships/hyperlink" Target="http://www.efit21.at/handlungsfelder/verwaltung-infrastruktur/datenschutz-digitale-schulverwaltung" TargetMode="External"/><Relationship Id="rId12" Type="http://schemas.openxmlformats.org/officeDocument/2006/relationships/hyperlink" Target="https://www.schule.at/portale/informatik-ikt/detail/checkliste-tabletklasse.html" TargetMode="External"/><Relationship Id="rId17" Type="http://schemas.openxmlformats.org/officeDocument/2006/relationships/hyperlink" Target="http://www.virtuelle-ph.at/electures" TargetMode="External"/><Relationship Id="rId25" Type="http://schemas.openxmlformats.org/officeDocument/2006/relationships/hyperlink" Target="http://kidzteamb.weebl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gikomp.at" TargetMode="External"/><Relationship Id="rId20" Type="http://schemas.openxmlformats.org/officeDocument/2006/relationships/hyperlink" Target="https://tablets.edugroup.a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rtuelle-ph.at/tablets" TargetMode="External"/><Relationship Id="rId11" Type="http://schemas.openxmlformats.org/officeDocument/2006/relationships/hyperlink" Target="https://portal.tirol.gv.at/moodle/course/view.php?id=15291" TargetMode="External"/><Relationship Id="rId24" Type="http://schemas.openxmlformats.org/officeDocument/2006/relationships/hyperlink" Target="http://nms2jenbach.weebly.com/b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rtuelle-ph.at/mod/glossary/view.php?id=53760&amp;mode=search&amp;hook=KidZ+Symposium%2C+Interview&amp;sortkey=&amp;sortorder=asc&amp;fullsearch=1&amp;page=-1" TargetMode="External"/><Relationship Id="rId23" Type="http://schemas.openxmlformats.org/officeDocument/2006/relationships/hyperlink" Target="http://nms2jenbach.weebly.com/blo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luestacks.com/de/about-us/app-player.html" TargetMode="External"/><Relationship Id="rId19" Type="http://schemas.openxmlformats.org/officeDocument/2006/relationships/hyperlink" Target="http://klassemobil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le.at/fileadmin/DAM/Innovation/Tablets_Mobiles/Materialien/Leitfaden_Tabletklasse.pdf" TargetMode="External"/><Relationship Id="rId14" Type="http://schemas.openxmlformats.org/officeDocument/2006/relationships/hyperlink" Target="http://www.digicheck.at" TargetMode="External"/><Relationship Id="rId22" Type="http://schemas.openxmlformats.org/officeDocument/2006/relationships/hyperlink" Target="http://c4lpt.co.uk/top100tool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Nárosy</dc:creator>
  <cp:lastModifiedBy>Thomas Nárosy</cp:lastModifiedBy>
  <cp:revision>4</cp:revision>
  <cp:lastPrinted>2015-11-23T16:43:00Z</cp:lastPrinted>
  <dcterms:created xsi:type="dcterms:W3CDTF">2015-11-23T16:25:00Z</dcterms:created>
  <dcterms:modified xsi:type="dcterms:W3CDTF">2015-11-23T16:45:00Z</dcterms:modified>
</cp:coreProperties>
</file>